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2285F" w14:textId="4BB8DC78" w:rsidR="00C5723F" w:rsidRDefault="00C5723F" w:rsidP="00C5723F">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w:t>
      </w:r>
      <w:r w:rsidR="00E4082D">
        <w:rPr>
          <w:b/>
          <w:sz w:val="24"/>
          <w:szCs w:val="24"/>
        </w:rPr>
        <w:t>1</w:t>
      </w:r>
      <w:r>
        <w:rPr>
          <w:b/>
          <w:i/>
          <w:noProof/>
          <w:sz w:val="28"/>
        </w:rPr>
        <w:tab/>
      </w:r>
      <w:r w:rsidRPr="00121683">
        <w:rPr>
          <w:b/>
          <w:noProof/>
          <w:sz w:val="24"/>
        </w:rPr>
        <w:t>R4-2</w:t>
      </w:r>
      <w:r>
        <w:rPr>
          <w:b/>
          <w:noProof/>
          <w:sz w:val="24"/>
        </w:rPr>
        <w:t>4</w:t>
      </w:r>
      <w:r w:rsidR="000C70D6">
        <w:rPr>
          <w:b/>
          <w:noProof/>
          <w:sz w:val="24"/>
        </w:rPr>
        <w:t>07297</w:t>
      </w:r>
    </w:p>
    <w:p w14:paraId="1FE393B7" w14:textId="194D1824" w:rsidR="00C5723F" w:rsidRDefault="00E4082D" w:rsidP="00C5723F">
      <w:pPr>
        <w:pStyle w:val="CRCoverPage"/>
        <w:outlineLvl w:val="0"/>
        <w:rPr>
          <w:b/>
          <w:noProof/>
          <w:sz w:val="24"/>
          <w:lang w:eastAsia="zh-CN"/>
        </w:rPr>
      </w:pPr>
      <w:r w:rsidRPr="00E4082D">
        <w:rPr>
          <w:b/>
          <w:noProof/>
          <w:sz w:val="24"/>
        </w:rPr>
        <w:t>Fukuoka City, Fukuoka, Japan, 20th – 24th May</w:t>
      </w:r>
      <w:r w:rsidR="00C5723F" w:rsidRPr="00FF2F6A">
        <w:rPr>
          <w:b/>
          <w:noProof/>
          <w:sz w:val="24"/>
        </w:rPr>
        <w:t>, 2024</w:t>
      </w:r>
    </w:p>
    <w:p w14:paraId="0326A0C7" w14:textId="77777777" w:rsidR="00B716A5" w:rsidRPr="00C5723F" w:rsidRDefault="00B716A5" w:rsidP="0064648B">
      <w:pPr>
        <w:tabs>
          <w:tab w:val="left" w:pos="1985"/>
        </w:tabs>
        <w:spacing w:after="120"/>
        <w:rPr>
          <w:rFonts w:ascii="Arial" w:hAnsi="Arial" w:cs="Arial"/>
          <w:b/>
          <w:noProof/>
          <w:lang w:val="en-GB"/>
        </w:rPr>
      </w:pPr>
    </w:p>
    <w:p w14:paraId="57CA4489" w14:textId="2DD0F726"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E4082D">
        <w:rPr>
          <w:rFonts w:ascii="Arial" w:hAnsi="Arial" w:cs="Arial"/>
          <w:b/>
          <w:sz w:val="22"/>
          <w:szCs w:val="22"/>
        </w:rPr>
        <w:t>7</w:t>
      </w:r>
      <w:r>
        <w:rPr>
          <w:rFonts w:ascii="Arial" w:hAnsi="Arial" w:cs="Arial"/>
          <w:b/>
          <w:sz w:val="22"/>
          <w:szCs w:val="22"/>
        </w:rPr>
        <w:t>.</w:t>
      </w:r>
      <w:r w:rsidR="00E26AAA">
        <w:rPr>
          <w:rFonts w:ascii="Arial" w:hAnsi="Arial" w:cs="Arial"/>
          <w:b/>
          <w:sz w:val="22"/>
          <w:szCs w:val="22"/>
        </w:rPr>
        <w:t>3</w:t>
      </w:r>
      <w:r>
        <w:rPr>
          <w:rFonts w:ascii="Arial" w:hAnsi="Arial" w:cs="Arial"/>
          <w:b/>
          <w:sz w:val="22"/>
          <w:szCs w:val="22"/>
        </w:rPr>
        <w:t>.</w:t>
      </w:r>
      <w:r w:rsidR="00E4082D">
        <w:rPr>
          <w:rFonts w:ascii="Arial" w:hAnsi="Arial" w:cs="Arial"/>
          <w:b/>
          <w:sz w:val="22"/>
          <w:szCs w:val="22"/>
        </w:rPr>
        <w:t>2</w:t>
      </w:r>
      <w:r w:rsidR="00A06EFE">
        <w:rPr>
          <w:rFonts w:ascii="Arial" w:hAnsi="Arial" w:cs="Arial"/>
          <w:b/>
          <w:sz w:val="22"/>
          <w:szCs w:val="22"/>
        </w:rPr>
        <w:t>.2</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1F8BFE89"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A62EB8" w:rsidRPr="00A62EB8">
        <w:rPr>
          <w:rFonts w:ascii="Arial" w:hAnsi="Arial" w:cs="Arial"/>
          <w:b/>
          <w:sz w:val="22"/>
          <w:szCs w:val="22"/>
        </w:rPr>
        <w:t>On RRM performance requirements - Accuracy requirements</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205A94A1" w14:textId="0ADB329B" w:rsidR="00E4082D" w:rsidRDefault="00294DDA" w:rsidP="00734A6C">
      <w:pPr>
        <w:pStyle w:val="B1"/>
        <w:overflowPunct w:val="0"/>
        <w:autoSpaceDE w:val="0"/>
        <w:autoSpaceDN w:val="0"/>
        <w:adjustRightInd w:val="0"/>
        <w:spacing w:after="120"/>
        <w:ind w:left="0" w:firstLine="0"/>
        <w:textAlignment w:val="baseline"/>
        <w:rPr>
          <w:sz w:val="20"/>
          <w:szCs w:val="20"/>
          <w:lang w:eastAsia="ja-JP"/>
        </w:rPr>
      </w:pPr>
      <w:r>
        <w:rPr>
          <w:sz w:val="20"/>
          <w:szCs w:val="20"/>
          <w:lang w:eastAsia="ja-JP"/>
        </w:rPr>
        <w:t>At RAN4 meeting</w:t>
      </w:r>
      <w:r w:rsidR="0000193D">
        <w:rPr>
          <w:sz w:val="20"/>
          <w:szCs w:val="20"/>
          <w:lang w:eastAsia="ja-JP"/>
        </w:rPr>
        <w:t>#1</w:t>
      </w:r>
      <w:r w:rsidR="00A71CFF">
        <w:rPr>
          <w:sz w:val="20"/>
          <w:szCs w:val="20"/>
          <w:lang w:eastAsia="ja-JP"/>
        </w:rPr>
        <w:t>10</w:t>
      </w:r>
      <w:r w:rsidR="00E4082D">
        <w:rPr>
          <w:sz w:val="20"/>
          <w:szCs w:val="20"/>
          <w:lang w:eastAsia="ja-JP"/>
        </w:rPr>
        <w:t>bis</w:t>
      </w:r>
      <w:r>
        <w:rPr>
          <w:sz w:val="20"/>
          <w:szCs w:val="20"/>
          <w:lang w:eastAsia="ja-JP"/>
        </w:rPr>
        <w:t xml:space="preserve">, </w:t>
      </w:r>
      <w:r w:rsidR="00E4082D">
        <w:rPr>
          <w:sz w:val="20"/>
          <w:szCs w:val="20"/>
          <w:lang w:eastAsia="ja-JP"/>
        </w:rPr>
        <w:t>the following agreement was reached regarding measurement accuracy [1]:</w:t>
      </w:r>
    </w:p>
    <w:p w14:paraId="25853F85" w14:textId="77777777" w:rsidR="00E4082D" w:rsidRDefault="00E4082D" w:rsidP="00734A6C">
      <w:pPr>
        <w:pStyle w:val="B1"/>
        <w:overflowPunct w:val="0"/>
        <w:autoSpaceDE w:val="0"/>
        <w:autoSpaceDN w:val="0"/>
        <w:adjustRightInd w:val="0"/>
        <w:spacing w:after="120"/>
        <w:ind w:left="0" w:firstLine="0"/>
        <w:textAlignment w:val="baseline"/>
        <w:rPr>
          <w:sz w:val="20"/>
          <w:szCs w:val="20"/>
          <w:lang w:eastAsia="ja-JP"/>
        </w:rPr>
      </w:pPr>
    </w:p>
    <w:p w14:paraId="663E8077" w14:textId="77777777" w:rsidR="00E4082D" w:rsidRPr="00FE266C" w:rsidRDefault="00E4082D" w:rsidP="00E4082D">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06D3410E" w14:textId="77777777" w:rsidR="00E4082D" w:rsidRPr="001050F0" w:rsidRDefault="00E4082D" w:rsidP="00E4082D">
      <w:pPr>
        <w:pStyle w:val="ListParagraph"/>
        <w:numPr>
          <w:ilvl w:val="0"/>
          <w:numId w:val="36"/>
        </w:numPr>
        <w:overflowPunct w:val="0"/>
        <w:autoSpaceDE w:val="0"/>
        <w:autoSpaceDN w:val="0"/>
        <w:adjustRightInd w:val="0"/>
        <w:spacing w:after="120"/>
        <w:contextualSpacing w:val="0"/>
        <w:textAlignment w:val="baseline"/>
        <w:rPr>
          <w:color w:val="000000" w:themeColor="text1"/>
        </w:rPr>
      </w:pPr>
      <w:r w:rsidRPr="001050F0">
        <w:rPr>
          <w:color w:val="000000" w:themeColor="text1"/>
        </w:rPr>
        <w:t>The legacy accuracy requirements for L1-RSRP measurement in section 10.1.20 of TS 38.133</w:t>
      </w:r>
      <w:r w:rsidRPr="001050F0">
        <w:rPr>
          <w:rFonts w:hint="eastAsia"/>
          <w:color w:val="000000" w:themeColor="text1"/>
        </w:rPr>
        <w:t xml:space="preserve"> </w:t>
      </w:r>
      <w:r w:rsidRPr="001050F0">
        <w:rPr>
          <w:color w:val="000000" w:themeColor="text1"/>
        </w:rPr>
        <w:t xml:space="preserve">apply </w:t>
      </w:r>
      <w:r w:rsidRPr="001050F0">
        <w:rPr>
          <w:rFonts w:hint="eastAsia"/>
          <w:color w:val="000000" w:themeColor="text1"/>
        </w:rPr>
        <w:t>to</w:t>
      </w:r>
      <w:r w:rsidRPr="001050F0">
        <w:rPr>
          <w:color w:val="000000" w:themeColor="text1"/>
        </w:rPr>
        <w:t xml:space="preserve"> L1-RSRP measurements with Rel-17 group-based beam reporting.</w:t>
      </w:r>
    </w:p>
    <w:p w14:paraId="7173782C" w14:textId="77777777" w:rsidR="00E4082D" w:rsidRPr="001050F0" w:rsidRDefault="00E4082D" w:rsidP="00E4082D">
      <w:pPr>
        <w:pStyle w:val="ListParagraph"/>
        <w:numPr>
          <w:ilvl w:val="0"/>
          <w:numId w:val="36"/>
        </w:numPr>
        <w:overflowPunct w:val="0"/>
        <w:autoSpaceDE w:val="0"/>
        <w:autoSpaceDN w:val="0"/>
        <w:adjustRightInd w:val="0"/>
        <w:spacing w:after="120"/>
        <w:contextualSpacing w:val="0"/>
        <w:textAlignment w:val="baseline"/>
        <w:rPr>
          <w:color w:val="000000" w:themeColor="text1"/>
        </w:rPr>
      </w:pPr>
      <w:r w:rsidRPr="001050F0">
        <w:rPr>
          <w:color w:val="000000" w:themeColor="text1"/>
        </w:rPr>
        <w:t>Further discuss whether the existing G for PC3 is still applicable or needs to be revised for the TC. Company to bring CR on the TC in the next meeting, whether the TC can be agreed will be decided in the next meeting.</w:t>
      </w:r>
    </w:p>
    <w:p w14:paraId="73001BFC" w14:textId="77777777" w:rsidR="00E4082D" w:rsidRDefault="00E4082D" w:rsidP="00734A6C">
      <w:pPr>
        <w:pStyle w:val="B1"/>
        <w:overflowPunct w:val="0"/>
        <w:autoSpaceDE w:val="0"/>
        <w:autoSpaceDN w:val="0"/>
        <w:adjustRightInd w:val="0"/>
        <w:spacing w:after="120"/>
        <w:ind w:left="0" w:firstLine="0"/>
        <w:textAlignment w:val="baseline"/>
        <w:rPr>
          <w:sz w:val="20"/>
          <w:szCs w:val="20"/>
          <w:lang w:eastAsia="ja-JP"/>
        </w:rPr>
      </w:pPr>
    </w:p>
    <w:p w14:paraId="3062E810" w14:textId="35800C7A" w:rsidR="00E4082D" w:rsidRDefault="00122C6B" w:rsidP="00734A6C">
      <w:pPr>
        <w:pStyle w:val="B1"/>
        <w:overflowPunct w:val="0"/>
        <w:autoSpaceDE w:val="0"/>
        <w:autoSpaceDN w:val="0"/>
        <w:adjustRightInd w:val="0"/>
        <w:spacing w:after="120"/>
        <w:ind w:left="0" w:firstLine="0"/>
        <w:textAlignment w:val="baseline"/>
        <w:rPr>
          <w:sz w:val="20"/>
          <w:szCs w:val="20"/>
        </w:rPr>
      </w:pPr>
      <w:r>
        <w:rPr>
          <w:sz w:val="20"/>
          <w:szCs w:val="20"/>
        </w:rPr>
        <w:t xml:space="preserve">In this contribution, we </w:t>
      </w:r>
      <w:r w:rsidR="00734A6C">
        <w:rPr>
          <w:sz w:val="20"/>
          <w:szCs w:val="20"/>
        </w:rPr>
        <w:t xml:space="preserve">share </w:t>
      </w:r>
      <w:r w:rsidR="008873FB">
        <w:rPr>
          <w:sz w:val="20"/>
          <w:szCs w:val="20"/>
        </w:rPr>
        <w:t xml:space="preserve">our views on </w:t>
      </w:r>
      <w:r w:rsidR="00A71CFF">
        <w:rPr>
          <w:sz w:val="20"/>
          <w:szCs w:val="20"/>
        </w:rPr>
        <w:t>accuracy requirements</w:t>
      </w:r>
      <w:r w:rsidR="00734A6C">
        <w:rPr>
          <w:sz w:val="20"/>
          <w:szCs w:val="20"/>
        </w:rPr>
        <w:t xml:space="preserve">. </w:t>
      </w:r>
    </w:p>
    <w:p w14:paraId="42E3FB41" w14:textId="2BBF79A8" w:rsidR="004C5265" w:rsidRDefault="008E7986" w:rsidP="005037D3">
      <w:pPr>
        <w:pStyle w:val="Heading1"/>
      </w:pPr>
      <w:r>
        <w:t>2</w:t>
      </w:r>
      <w:r>
        <w:tab/>
      </w:r>
      <w:r w:rsidR="0077432F">
        <w:t>Discussion</w:t>
      </w:r>
    </w:p>
    <w:p w14:paraId="483051B2" w14:textId="174A8B8B" w:rsidR="007713A6" w:rsidRDefault="007713A6" w:rsidP="00644718">
      <w:pPr>
        <w:rPr>
          <w:color w:val="000000"/>
          <w:sz w:val="20"/>
          <w:szCs w:val="20"/>
          <w:lang w:val="en-GB"/>
        </w:rPr>
      </w:pPr>
      <w:r>
        <w:rPr>
          <w:color w:val="000000"/>
          <w:sz w:val="20"/>
          <w:szCs w:val="20"/>
          <w:lang w:val="en-GB"/>
        </w:rPr>
        <w:t xml:space="preserve">The agreement to reuse the legacy accuracy requirements for </w:t>
      </w:r>
      <w:r w:rsidRPr="007713A6">
        <w:rPr>
          <w:color w:val="000000"/>
          <w:sz w:val="20"/>
          <w:szCs w:val="20"/>
          <w:lang w:val="en-GB"/>
        </w:rPr>
        <w:t xml:space="preserve">L1-RSRP measurement </w:t>
      </w:r>
      <w:r>
        <w:rPr>
          <w:color w:val="000000"/>
          <w:sz w:val="20"/>
          <w:szCs w:val="20"/>
          <w:lang w:val="en-GB"/>
        </w:rPr>
        <w:t xml:space="preserve">was </w:t>
      </w:r>
      <w:r w:rsidR="003E7EC4">
        <w:rPr>
          <w:color w:val="000000"/>
          <w:sz w:val="20"/>
          <w:szCs w:val="20"/>
          <w:lang w:val="en-GB"/>
        </w:rPr>
        <w:t>based on two considerations: 1) Accuracy is expressed as the reported value compared to combined signal from antenna element; 2) T</w:t>
      </w:r>
      <w:r>
        <w:rPr>
          <w:color w:val="000000"/>
          <w:sz w:val="20"/>
          <w:szCs w:val="20"/>
          <w:lang w:val="en-GB"/>
        </w:rPr>
        <w:t>he existing gain G in the RX beam peak direction has a large range (from -10dBi to 20dBi), as shown in Table B.2.1.5.1 from 38.133</w:t>
      </w:r>
      <w:r w:rsidR="003E7EC4">
        <w:rPr>
          <w:color w:val="000000"/>
          <w:sz w:val="20"/>
          <w:szCs w:val="20"/>
          <w:lang w:val="en-GB"/>
        </w:rPr>
        <w:t>, which is</w:t>
      </w:r>
      <w:r>
        <w:rPr>
          <w:color w:val="000000"/>
          <w:sz w:val="20"/>
          <w:szCs w:val="20"/>
          <w:lang w:val="en-GB"/>
        </w:rPr>
        <w:t xml:space="preserve"> expect</w:t>
      </w:r>
      <w:r w:rsidR="003E7EC4">
        <w:rPr>
          <w:color w:val="000000"/>
          <w:sz w:val="20"/>
          <w:szCs w:val="20"/>
          <w:lang w:val="en-GB"/>
        </w:rPr>
        <w:t xml:space="preserve">ed to be large enough to </w:t>
      </w:r>
      <w:r>
        <w:rPr>
          <w:color w:val="000000"/>
          <w:sz w:val="20"/>
          <w:szCs w:val="20"/>
          <w:lang w:val="en-GB"/>
        </w:rPr>
        <w:t xml:space="preserve">cover different beamforming strategies used by the UE to support 2 </w:t>
      </w:r>
      <w:proofErr w:type="spellStart"/>
      <w:r>
        <w:rPr>
          <w:color w:val="000000"/>
          <w:sz w:val="20"/>
          <w:szCs w:val="20"/>
          <w:lang w:val="en-GB"/>
        </w:rPr>
        <w:t>AoA</w:t>
      </w:r>
      <w:proofErr w:type="spellEnd"/>
      <w:r>
        <w:rPr>
          <w:color w:val="000000"/>
          <w:sz w:val="20"/>
          <w:szCs w:val="20"/>
          <w:lang w:val="en-GB"/>
        </w:rPr>
        <w:t xml:space="preserve"> reception</w:t>
      </w:r>
      <w:r w:rsidR="003E7EC4">
        <w:rPr>
          <w:color w:val="000000"/>
          <w:sz w:val="20"/>
          <w:szCs w:val="20"/>
          <w:lang w:val="en-GB"/>
        </w:rPr>
        <w:t xml:space="preserve"> and different panel implementations at the UE.</w:t>
      </w:r>
    </w:p>
    <w:p w14:paraId="1DC65CED" w14:textId="77777777" w:rsidR="007713A6" w:rsidRDefault="007713A6" w:rsidP="00644718">
      <w:pPr>
        <w:rPr>
          <w:color w:val="000000"/>
          <w:sz w:val="20"/>
          <w:szCs w:val="20"/>
          <w:lang w:val="en-GB"/>
        </w:rPr>
      </w:pPr>
    </w:p>
    <w:p w14:paraId="1EEA887F" w14:textId="77777777" w:rsidR="007713A6" w:rsidRDefault="007713A6" w:rsidP="00644718">
      <w:pPr>
        <w:rPr>
          <w:color w:val="000000"/>
          <w:sz w:val="20"/>
          <w:szCs w:val="20"/>
          <w:lang w:val="en-GB"/>
        </w:rPr>
      </w:pPr>
    </w:p>
    <w:p w14:paraId="5AB8DF61" w14:textId="5CC38F4B" w:rsidR="007713A6" w:rsidRDefault="007713A6" w:rsidP="007713A6">
      <w:pPr>
        <w:jc w:val="center"/>
        <w:rPr>
          <w:color w:val="000000"/>
          <w:sz w:val="20"/>
          <w:szCs w:val="20"/>
          <w:lang w:val="en-GB"/>
        </w:rPr>
      </w:pPr>
      <w:r w:rsidRPr="007713A6">
        <w:rPr>
          <w:noProof/>
          <w:color w:val="000000"/>
          <w:sz w:val="20"/>
          <w:szCs w:val="20"/>
          <w:lang w:val="en-GB"/>
        </w:rPr>
        <w:drawing>
          <wp:inline distT="0" distB="0" distL="0" distR="0" wp14:anchorId="555D09C9" wp14:editId="2FB37D2A">
            <wp:extent cx="4309672" cy="2514907"/>
            <wp:effectExtent l="0" t="0" r="0" b="0"/>
            <wp:docPr id="1815120430" name="Picture 1" descr="A diagram of a power cla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120430" name="Picture 1" descr="A diagram of a power class&#10;&#10;Description automatically generated"/>
                    <pic:cNvPicPr/>
                  </pic:nvPicPr>
                  <pic:blipFill>
                    <a:blip r:embed="rId9"/>
                    <a:stretch>
                      <a:fillRect/>
                    </a:stretch>
                  </pic:blipFill>
                  <pic:spPr>
                    <a:xfrm>
                      <a:off x="0" y="0"/>
                      <a:ext cx="4339806" cy="2532492"/>
                    </a:xfrm>
                    <a:prstGeom prst="rect">
                      <a:avLst/>
                    </a:prstGeom>
                  </pic:spPr>
                </pic:pic>
              </a:graphicData>
            </a:graphic>
          </wp:inline>
        </w:drawing>
      </w:r>
    </w:p>
    <w:p w14:paraId="0FA0F3B8" w14:textId="77777777" w:rsidR="007713A6" w:rsidRDefault="007713A6" w:rsidP="00644718">
      <w:pPr>
        <w:rPr>
          <w:color w:val="000000"/>
          <w:sz w:val="20"/>
          <w:szCs w:val="20"/>
          <w:lang w:val="en-GB"/>
        </w:rPr>
      </w:pPr>
    </w:p>
    <w:p w14:paraId="44CDE6E8" w14:textId="35A151A8" w:rsidR="0072189E" w:rsidRDefault="003E7EC4" w:rsidP="00644718">
      <w:pPr>
        <w:rPr>
          <w:color w:val="000000"/>
          <w:sz w:val="20"/>
          <w:szCs w:val="20"/>
          <w:lang w:val="en-GB"/>
        </w:rPr>
      </w:pPr>
      <w:r>
        <w:rPr>
          <w:color w:val="000000"/>
          <w:sz w:val="20"/>
          <w:szCs w:val="20"/>
          <w:lang w:val="en-GB"/>
        </w:rPr>
        <w:t xml:space="preserve">With the same legacy accuracy requirement, we need to look at how test requirement should be derived. Since in GBBR/multi-RX operation the UE may not always be able to use RX beam peak direction to measurement, it is reasonable to consider some allowance </w:t>
      </w:r>
      <w:r>
        <w:rPr>
          <w:color w:val="000000"/>
          <w:sz w:val="20"/>
          <w:szCs w:val="20"/>
          <w:lang w:val="en-GB"/>
        </w:rPr>
        <w:sym w:font="Symbol" w:char="F044"/>
      </w:r>
      <w:r>
        <w:rPr>
          <w:color w:val="000000"/>
          <w:sz w:val="20"/>
          <w:szCs w:val="20"/>
          <w:lang w:val="en-GB"/>
        </w:rPr>
        <w:t xml:space="preserve">, </w:t>
      </w:r>
      <w:proofErr w:type="gramStart"/>
      <w:r>
        <w:rPr>
          <w:color w:val="000000"/>
          <w:sz w:val="20"/>
          <w:szCs w:val="20"/>
          <w:lang w:val="en-GB"/>
        </w:rPr>
        <w:t>similar to</w:t>
      </w:r>
      <w:proofErr w:type="gramEnd"/>
      <w:r>
        <w:rPr>
          <w:color w:val="000000"/>
          <w:sz w:val="20"/>
          <w:szCs w:val="20"/>
          <w:lang w:val="en-GB"/>
        </w:rPr>
        <w:t xml:space="preserve"> “X” in the table below:</w:t>
      </w:r>
    </w:p>
    <w:p w14:paraId="5CCE85A0" w14:textId="000E3C18" w:rsidR="003E7EC4" w:rsidRDefault="003E7EC4" w:rsidP="00644718">
      <w:pPr>
        <w:rPr>
          <w:color w:val="000000"/>
          <w:sz w:val="20"/>
          <w:szCs w:val="20"/>
          <w:lang w:val="en-GB"/>
        </w:rPr>
      </w:pPr>
      <w:r w:rsidRPr="003E7EC4">
        <w:rPr>
          <w:noProof/>
          <w:color w:val="000000"/>
          <w:sz w:val="20"/>
          <w:szCs w:val="20"/>
          <w:lang w:val="en-GB"/>
        </w:rPr>
        <w:lastRenderedPageBreak/>
        <w:drawing>
          <wp:inline distT="0" distB="0" distL="0" distR="0" wp14:anchorId="3D240A1C" wp14:editId="4AAEF5C9">
            <wp:extent cx="6122035" cy="1884045"/>
            <wp:effectExtent l="0" t="0" r="0" b="0"/>
            <wp:docPr id="481977706" name="Picture 1" descr="A close-up of 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977706" name="Picture 1" descr="A close-up of a test&#10;&#10;Description automatically generated"/>
                    <pic:cNvPicPr/>
                  </pic:nvPicPr>
                  <pic:blipFill>
                    <a:blip r:embed="rId10"/>
                    <a:stretch>
                      <a:fillRect/>
                    </a:stretch>
                  </pic:blipFill>
                  <pic:spPr>
                    <a:xfrm>
                      <a:off x="0" y="0"/>
                      <a:ext cx="6122035" cy="1884045"/>
                    </a:xfrm>
                    <a:prstGeom prst="rect">
                      <a:avLst/>
                    </a:prstGeom>
                  </pic:spPr>
                </pic:pic>
              </a:graphicData>
            </a:graphic>
          </wp:inline>
        </w:drawing>
      </w:r>
    </w:p>
    <w:p w14:paraId="71DF04C2" w14:textId="77777777" w:rsidR="00264FFA" w:rsidRDefault="00264FFA" w:rsidP="00644718">
      <w:pPr>
        <w:rPr>
          <w:color w:val="000000"/>
          <w:sz w:val="20"/>
          <w:szCs w:val="20"/>
          <w:lang w:val="en-GB"/>
        </w:rPr>
      </w:pPr>
    </w:p>
    <w:p w14:paraId="523A0B1D" w14:textId="5C924C84" w:rsidR="003E7EC4" w:rsidRDefault="003E7EC4" w:rsidP="00644718">
      <w:pPr>
        <w:rPr>
          <w:color w:val="000000"/>
          <w:sz w:val="20"/>
          <w:szCs w:val="20"/>
          <w:lang w:val="en-GB"/>
        </w:rPr>
      </w:pPr>
      <w:r>
        <w:rPr>
          <w:color w:val="000000"/>
          <w:sz w:val="20"/>
          <w:szCs w:val="20"/>
          <w:lang w:val="en-GB"/>
        </w:rPr>
        <w:t xml:space="preserve">Considering the assumption used in developing R15 RF max. power and spherical coverage requirement is </w:t>
      </w:r>
      <w:r w:rsidR="000C70D6">
        <w:rPr>
          <w:color w:val="000000"/>
          <w:sz w:val="20"/>
          <w:szCs w:val="20"/>
          <w:lang w:val="en-GB"/>
        </w:rPr>
        <w:t xml:space="preserve">that </w:t>
      </w:r>
      <w:r>
        <w:rPr>
          <w:color w:val="000000"/>
          <w:sz w:val="20"/>
          <w:szCs w:val="20"/>
          <w:lang w:val="en-GB"/>
        </w:rPr>
        <w:t xml:space="preserve">a UE RX panel consists of 4 dual-polarized elements, </w:t>
      </w:r>
      <w:r>
        <w:rPr>
          <w:color w:val="000000"/>
          <w:sz w:val="20"/>
          <w:szCs w:val="20"/>
          <w:lang w:val="en-GB"/>
        </w:rPr>
        <w:sym w:font="Symbol" w:char="F044"/>
      </w:r>
      <w:r>
        <w:rPr>
          <w:color w:val="000000"/>
          <w:sz w:val="20"/>
          <w:szCs w:val="20"/>
          <w:lang w:val="en-GB"/>
        </w:rPr>
        <w:t xml:space="preserve"> = 9dB is a good candidate value. We are open to further discussing the value of </w:t>
      </w:r>
      <w:r>
        <w:rPr>
          <w:color w:val="000000"/>
          <w:sz w:val="20"/>
          <w:szCs w:val="20"/>
          <w:lang w:val="en-GB"/>
        </w:rPr>
        <w:sym w:font="Symbol" w:char="F044"/>
      </w:r>
      <w:r>
        <w:rPr>
          <w:color w:val="000000"/>
          <w:sz w:val="20"/>
          <w:szCs w:val="20"/>
          <w:lang w:val="en-GB"/>
        </w:rPr>
        <w:t>. Accordingly, the test requirement would look like the following:</w:t>
      </w:r>
    </w:p>
    <w:p w14:paraId="5C7CA63F" w14:textId="77777777" w:rsidR="003E7EC4" w:rsidRDefault="003E7EC4" w:rsidP="00644718">
      <w:pPr>
        <w:rPr>
          <w:color w:val="000000"/>
          <w:sz w:val="20"/>
          <w:szCs w:val="20"/>
          <w:lang w:val="en-GB"/>
        </w:rPr>
      </w:pPr>
    </w:p>
    <w:p w14:paraId="521682CF" w14:textId="56F091A7" w:rsidR="003E7EC4" w:rsidRPr="00A62BB0" w:rsidRDefault="003E7EC4" w:rsidP="003E7EC4">
      <w:pPr>
        <w:pStyle w:val="TAC"/>
        <w:jc w:val="left"/>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 xml:space="preserve">- </w:t>
      </w:r>
      <w:r>
        <w:rPr>
          <w:color w:val="000000"/>
          <w:sz w:val="20"/>
          <w:szCs w:val="20"/>
          <w:lang w:val="en-GB"/>
        </w:rPr>
        <w:sym w:font="Symbol" w:char="F044"/>
      </w:r>
      <w:r>
        <w:rPr>
          <w:color w:val="000000"/>
          <w:sz w:val="20"/>
          <w:szCs w:val="20"/>
          <w:lang w:val="en-GB"/>
        </w:rPr>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p w14:paraId="43F6D7B6" w14:textId="77777777" w:rsidR="003E7EC4" w:rsidRPr="003E7EC4" w:rsidRDefault="003E7EC4" w:rsidP="00644718">
      <w:pPr>
        <w:rPr>
          <w:color w:val="000000"/>
          <w:sz w:val="20"/>
          <w:szCs w:val="20"/>
        </w:rPr>
      </w:pPr>
    </w:p>
    <w:p w14:paraId="31F1166F" w14:textId="378FFC93" w:rsidR="00264FFA" w:rsidRDefault="00264FFA" w:rsidP="00644718">
      <w:pPr>
        <w:rPr>
          <w:color w:val="000000"/>
          <w:sz w:val="20"/>
          <w:szCs w:val="20"/>
          <w:lang w:val="en-GB"/>
        </w:rPr>
      </w:pPr>
      <w:r>
        <w:rPr>
          <w:color w:val="000000"/>
          <w:sz w:val="20"/>
          <w:szCs w:val="20"/>
          <w:lang w:val="en-GB"/>
        </w:rPr>
        <w:t>Therefore, we propose</w:t>
      </w:r>
      <w:r w:rsidR="0094711E">
        <w:rPr>
          <w:color w:val="000000"/>
          <w:sz w:val="20"/>
          <w:szCs w:val="20"/>
          <w:lang w:val="en-GB"/>
        </w:rPr>
        <w:t>:</w:t>
      </w:r>
    </w:p>
    <w:p w14:paraId="43867681" w14:textId="49640C0A" w:rsidR="00433865" w:rsidRDefault="00DB6362" w:rsidP="00264FFA">
      <w:pPr>
        <w:spacing w:before="100" w:beforeAutospacing="1" w:after="100"/>
        <w:rPr>
          <w:color w:val="000000"/>
          <w:sz w:val="20"/>
          <w:szCs w:val="20"/>
        </w:rPr>
      </w:pPr>
      <w:r>
        <w:rPr>
          <w:b/>
          <w:bCs/>
          <w:i/>
          <w:iCs/>
          <w:sz w:val="20"/>
          <w:szCs w:val="20"/>
        </w:rPr>
        <w:t>Proposal</w:t>
      </w:r>
      <w:r w:rsidR="00433865">
        <w:rPr>
          <w:b/>
          <w:bCs/>
          <w:i/>
          <w:iCs/>
          <w:sz w:val="20"/>
          <w:szCs w:val="20"/>
        </w:rPr>
        <w:t xml:space="preserve"> </w:t>
      </w:r>
      <w:r w:rsidR="00264FFA">
        <w:rPr>
          <w:b/>
          <w:bCs/>
          <w:i/>
          <w:iCs/>
          <w:sz w:val="20"/>
          <w:szCs w:val="20"/>
        </w:rPr>
        <w:t>1</w:t>
      </w:r>
      <w:r w:rsidR="00433865" w:rsidRPr="00042BEF">
        <w:rPr>
          <w:b/>
          <w:bCs/>
          <w:i/>
          <w:iCs/>
          <w:sz w:val="20"/>
          <w:szCs w:val="20"/>
        </w:rPr>
        <w:t xml:space="preserve">: </w:t>
      </w:r>
      <w:r w:rsidR="0094711E">
        <w:rPr>
          <w:b/>
          <w:bCs/>
          <w:i/>
          <w:iCs/>
          <w:sz w:val="20"/>
          <w:szCs w:val="20"/>
        </w:rPr>
        <w:t xml:space="preserve">It is proposed to consider </w:t>
      </w:r>
      <w:r w:rsidR="0094711E" w:rsidRPr="0094711E">
        <w:rPr>
          <w:b/>
          <w:bCs/>
          <w:i/>
          <w:iCs/>
          <w:sz w:val="20"/>
          <w:szCs w:val="20"/>
        </w:rPr>
        <w:t>some allowance</w:t>
      </w:r>
      <w:r w:rsidR="0094711E">
        <w:rPr>
          <w:b/>
          <w:bCs/>
          <w:i/>
          <w:iCs/>
          <w:sz w:val="20"/>
          <w:szCs w:val="20"/>
        </w:rPr>
        <w:t xml:space="preserve"> </w:t>
      </w:r>
      <w:r w:rsidR="0094711E">
        <w:rPr>
          <w:b/>
          <w:bCs/>
          <w:i/>
          <w:iCs/>
          <w:sz w:val="20"/>
          <w:szCs w:val="20"/>
        </w:rPr>
        <w:sym w:font="Symbol" w:char="F044"/>
      </w:r>
      <w:r w:rsidR="0094711E">
        <w:rPr>
          <w:b/>
          <w:bCs/>
          <w:i/>
          <w:iCs/>
          <w:sz w:val="20"/>
          <w:szCs w:val="20"/>
        </w:rPr>
        <w:t xml:space="preserve"> in test requirement, where </w:t>
      </w:r>
      <w:r w:rsidR="0094711E" w:rsidRPr="0094711E">
        <w:rPr>
          <w:b/>
          <w:bCs/>
          <w:i/>
          <w:iCs/>
          <w:sz w:val="20"/>
          <w:szCs w:val="20"/>
        </w:rPr>
        <w:t xml:space="preserve"> </w:t>
      </w:r>
      <w:r w:rsidR="0094711E">
        <w:rPr>
          <w:b/>
          <w:bCs/>
          <w:i/>
          <w:iCs/>
          <w:sz w:val="20"/>
          <w:szCs w:val="20"/>
        </w:rPr>
        <w:sym w:font="Symbol" w:char="F044"/>
      </w:r>
      <w:r w:rsidR="0094711E">
        <w:rPr>
          <w:b/>
          <w:bCs/>
          <w:i/>
          <w:iCs/>
          <w:sz w:val="20"/>
          <w:szCs w:val="20"/>
        </w:rPr>
        <w:t xml:space="preserve"> </w:t>
      </w:r>
      <w:r w:rsidR="0094711E" w:rsidRPr="0094711E">
        <w:rPr>
          <w:b/>
          <w:bCs/>
          <w:i/>
          <w:iCs/>
          <w:sz w:val="20"/>
          <w:szCs w:val="20"/>
        </w:rPr>
        <w:t xml:space="preserve">= </w:t>
      </w:r>
      <w:r w:rsidR="0094711E">
        <w:rPr>
          <w:b/>
          <w:bCs/>
          <w:i/>
          <w:iCs/>
          <w:sz w:val="20"/>
          <w:szCs w:val="20"/>
        </w:rPr>
        <w:t>[</w:t>
      </w:r>
      <w:r w:rsidR="0094711E" w:rsidRPr="0094711E">
        <w:rPr>
          <w:b/>
          <w:bCs/>
          <w:i/>
          <w:iCs/>
          <w:sz w:val="20"/>
          <w:szCs w:val="20"/>
        </w:rPr>
        <w:t>9dB</w:t>
      </w:r>
      <w:r w:rsidR="0094711E">
        <w:rPr>
          <w:b/>
          <w:bCs/>
          <w:i/>
          <w:iCs/>
          <w:sz w:val="20"/>
          <w:szCs w:val="20"/>
        </w:rPr>
        <w:t>].</w:t>
      </w:r>
    </w:p>
    <w:p w14:paraId="1B57C85F" w14:textId="77777777" w:rsidR="007E70D7" w:rsidRPr="007F27B2" w:rsidRDefault="007E70D7" w:rsidP="00C163A6">
      <w:pPr>
        <w:rPr>
          <w:color w:val="000000"/>
          <w:sz w:val="20"/>
          <w:szCs w:val="20"/>
        </w:rPr>
      </w:pPr>
    </w:p>
    <w:p w14:paraId="34C99636" w14:textId="77777777" w:rsidR="008E7986" w:rsidRDefault="008E7986" w:rsidP="008E7986">
      <w:pPr>
        <w:pStyle w:val="Heading1"/>
      </w:pPr>
      <w:r>
        <w:t>3</w:t>
      </w:r>
      <w:r>
        <w:tab/>
        <w:t>Conclusions</w:t>
      </w:r>
    </w:p>
    <w:p w14:paraId="6B83D5ED" w14:textId="133E7A82" w:rsidR="00124F8E"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5CD86F94" w14:textId="77777777" w:rsidR="0094711E" w:rsidRDefault="0094711E" w:rsidP="0094711E">
      <w:pPr>
        <w:spacing w:before="100" w:beforeAutospacing="1" w:after="100"/>
        <w:rPr>
          <w:color w:val="000000"/>
          <w:sz w:val="20"/>
          <w:szCs w:val="20"/>
        </w:rPr>
      </w:pPr>
      <w:r>
        <w:rPr>
          <w:b/>
          <w:bCs/>
          <w:i/>
          <w:iCs/>
          <w:sz w:val="20"/>
          <w:szCs w:val="20"/>
        </w:rPr>
        <w:t>Proposal 1</w:t>
      </w:r>
      <w:r w:rsidRPr="00042BEF">
        <w:rPr>
          <w:b/>
          <w:bCs/>
          <w:i/>
          <w:iCs/>
          <w:sz w:val="20"/>
          <w:szCs w:val="20"/>
        </w:rPr>
        <w:t xml:space="preserve">: </w:t>
      </w:r>
      <w:r>
        <w:rPr>
          <w:b/>
          <w:bCs/>
          <w:i/>
          <w:iCs/>
          <w:sz w:val="20"/>
          <w:szCs w:val="20"/>
        </w:rPr>
        <w:t xml:space="preserve">It is proposed to consider </w:t>
      </w:r>
      <w:r w:rsidRPr="0094711E">
        <w:rPr>
          <w:b/>
          <w:bCs/>
          <w:i/>
          <w:iCs/>
          <w:sz w:val="20"/>
          <w:szCs w:val="20"/>
        </w:rPr>
        <w:t>some allowance</w:t>
      </w:r>
      <w:r>
        <w:rPr>
          <w:b/>
          <w:bCs/>
          <w:i/>
          <w:iCs/>
          <w:sz w:val="20"/>
          <w:szCs w:val="20"/>
        </w:rPr>
        <w:t xml:space="preserve"> </w:t>
      </w:r>
      <w:r>
        <w:rPr>
          <w:b/>
          <w:bCs/>
          <w:i/>
          <w:iCs/>
          <w:sz w:val="20"/>
          <w:szCs w:val="20"/>
        </w:rPr>
        <w:sym w:font="Symbol" w:char="F044"/>
      </w:r>
      <w:r>
        <w:rPr>
          <w:b/>
          <w:bCs/>
          <w:i/>
          <w:iCs/>
          <w:sz w:val="20"/>
          <w:szCs w:val="20"/>
        </w:rPr>
        <w:t xml:space="preserve"> in test requirement, where </w:t>
      </w:r>
      <w:r w:rsidRPr="0094711E">
        <w:rPr>
          <w:b/>
          <w:bCs/>
          <w:i/>
          <w:iCs/>
          <w:sz w:val="20"/>
          <w:szCs w:val="20"/>
        </w:rPr>
        <w:t xml:space="preserve"> </w:t>
      </w:r>
      <w:r>
        <w:rPr>
          <w:b/>
          <w:bCs/>
          <w:i/>
          <w:iCs/>
          <w:sz w:val="20"/>
          <w:szCs w:val="20"/>
        </w:rPr>
        <w:sym w:font="Symbol" w:char="F044"/>
      </w:r>
      <w:r>
        <w:rPr>
          <w:b/>
          <w:bCs/>
          <w:i/>
          <w:iCs/>
          <w:sz w:val="20"/>
          <w:szCs w:val="20"/>
        </w:rPr>
        <w:t xml:space="preserve"> </w:t>
      </w:r>
      <w:r w:rsidRPr="0094711E">
        <w:rPr>
          <w:b/>
          <w:bCs/>
          <w:i/>
          <w:iCs/>
          <w:sz w:val="20"/>
          <w:szCs w:val="20"/>
        </w:rPr>
        <w:t xml:space="preserve">= </w:t>
      </w:r>
      <w:r>
        <w:rPr>
          <w:b/>
          <w:bCs/>
          <w:i/>
          <w:iCs/>
          <w:sz w:val="20"/>
          <w:szCs w:val="20"/>
        </w:rPr>
        <w:t>[</w:t>
      </w:r>
      <w:r w:rsidRPr="0094711E">
        <w:rPr>
          <w:b/>
          <w:bCs/>
          <w:i/>
          <w:iCs/>
          <w:sz w:val="20"/>
          <w:szCs w:val="20"/>
        </w:rPr>
        <w:t>9dB</w:t>
      </w:r>
      <w:r>
        <w:rPr>
          <w:b/>
          <w:bCs/>
          <w:i/>
          <w:iCs/>
          <w:sz w:val="20"/>
          <w:szCs w:val="20"/>
        </w:rPr>
        <w:t>].</w:t>
      </w:r>
    </w:p>
    <w:p w14:paraId="4D133CD8" w14:textId="4D8B9443" w:rsidR="00276EE4" w:rsidRPr="003A0483" w:rsidRDefault="005E69AE" w:rsidP="00BC4103">
      <w:pPr>
        <w:pStyle w:val="Heading1"/>
      </w:pPr>
      <w:r>
        <w:t>4</w:t>
      </w:r>
      <w:r>
        <w:tab/>
        <w:t>References</w:t>
      </w:r>
    </w:p>
    <w:bookmarkEnd w:id="0"/>
    <w:p w14:paraId="37ACD691" w14:textId="2371D146" w:rsidR="009C49E3" w:rsidRPr="00F10CD0" w:rsidRDefault="00D5765B" w:rsidP="00F10CD0">
      <w:pPr>
        <w:pStyle w:val="EX"/>
        <w:rPr>
          <w:sz w:val="20"/>
          <w:szCs w:val="20"/>
        </w:rPr>
      </w:pPr>
      <w:r w:rsidRPr="00D5765B">
        <w:rPr>
          <w:sz w:val="20"/>
          <w:szCs w:val="20"/>
        </w:rPr>
        <w:t>R4-2</w:t>
      </w:r>
      <w:r w:rsidR="00A71CFF">
        <w:rPr>
          <w:sz w:val="20"/>
          <w:szCs w:val="20"/>
        </w:rPr>
        <w:t>40</w:t>
      </w:r>
      <w:r w:rsidR="00E4082D">
        <w:rPr>
          <w:sz w:val="20"/>
          <w:szCs w:val="20"/>
        </w:rPr>
        <w:t>6365</w:t>
      </w:r>
      <w:r w:rsidRPr="00D5765B">
        <w:rPr>
          <w:sz w:val="20"/>
          <w:szCs w:val="20"/>
        </w:rPr>
        <w:t>, "WF on core maintenance and performance part for multi-Rx WI," vivo, Ericsson</w:t>
      </w:r>
    </w:p>
    <w:sectPr w:rsidR="009C49E3" w:rsidRPr="00F10CD0" w:rsidSect="001F3BE7">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5012" w14:textId="77777777" w:rsidR="001F3BE7" w:rsidRDefault="001F3BE7">
      <w:r>
        <w:separator/>
      </w:r>
    </w:p>
  </w:endnote>
  <w:endnote w:type="continuationSeparator" w:id="0">
    <w:p w14:paraId="76DFAFE3" w14:textId="77777777" w:rsidR="001F3BE7" w:rsidRDefault="001F3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82C3F" w14:textId="77777777" w:rsidR="001F3BE7" w:rsidRDefault="001F3BE7">
      <w:r>
        <w:separator/>
      </w:r>
    </w:p>
  </w:footnote>
  <w:footnote w:type="continuationSeparator" w:id="0">
    <w:p w14:paraId="15BC5D6F" w14:textId="77777777" w:rsidR="001F3BE7" w:rsidRDefault="001F3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1"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B5B69"/>
    <w:multiLevelType w:val="hybridMultilevel"/>
    <w:tmpl w:val="40883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9"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6"/>
  </w:num>
  <w:num w:numId="5" w16cid:durableId="1501116029">
    <w:abstractNumId w:val="3"/>
  </w:num>
  <w:num w:numId="6" w16cid:durableId="1775780724">
    <w:abstractNumId w:val="3"/>
  </w:num>
  <w:num w:numId="7" w16cid:durableId="2004430155">
    <w:abstractNumId w:val="29"/>
  </w:num>
  <w:num w:numId="8" w16cid:durableId="820000239">
    <w:abstractNumId w:val="7"/>
  </w:num>
  <w:num w:numId="9" w16cid:durableId="1418207271">
    <w:abstractNumId w:val="35"/>
  </w:num>
  <w:num w:numId="10" w16cid:durableId="1583371418">
    <w:abstractNumId w:val="43"/>
  </w:num>
  <w:num w:numId="11" w16cid:durableId="654532386">
    <w:abstractNumId w:val="20"/>
  </w:num>
  <w:num w:numId="12" w16cid:durableId="1304584639">
    <w:abstractNumId w:val="16"/>
  </w:num>
  <w:num w:numId="13" w16cid:durableId="721171787">
    <w:abstractNumId w:val="12"/>
  </w:num>
  <w:num w:numId="14" w16cid:durableId="1592349769">
    <w:abstractNumId w:val="42"/>
  </w:num>
  <w:num w:numId="15" w16cid:durableId="278998918">
    <w:abstractNumId w:val="25"/>
  </w:num>
  <w:num w:numId="16" w16cid:durableId="434713335">
    <w:abstractNumId w:val="40"/>
  </w:num>
  <w:num w:numId="17" w16cid:durableId="1786650561">
    <w:abstractNumId w:val="26"/>
  </w:num>
  <w:num w:numId="18" w16cid:durableId="119229966">
    <w:abstractNumId w:val="9"/>
  </w:num>
  <w:num w:numId="19" w16cid:durableId="773282714">
    <w:abstractNumId w:val="33"/>
  </w:num>
  <w:num w:numId="20" w16cid:durableId="1943295931">
    <w:abstractNumId w:val="1"/>
  </w:num>
  <w:num w:numId="21" w16cid:durableId="721640857">
    <w:abstractNumId w:val="50"/>
  </w:num>
  <w:num w:numId="22" w16cid:durableId="1167212164">
    <w:abstractNumId w:val="51"/>
  </w:num>
  <w:num w:numId="23" w16cid:durableId="240023206">
    <w:abstractNumId w:val="34"/>
  </w:num>
  <w:num w:numId="24" w16cid:durableId="191648044">
    <w:abstractNumId w:val="18"/>
  </w:num>
  <w:num w:numId="25" w16cid:durableId="473066965">
    <w:abstractNumId w:val="30"/>
  </w:num>
  <w:num w:numId="26" w16cid:durableId="1489638411">
    <w:abstractNumId w:val="28"/>
  </w:num>
  <w:num w:numId="27" w16cid:durableId="1422525457">
    <w:abstractNumId w:val="27"/>
  </w:num>
  <w:num w:numId="28" w16cid:durableId="653946618">
    <w:abstractNumId w:val="4"/>
  </w:num>
  <w:num w:numId="29" w16cid:durableId="1543327048">
    <w:abstractNumId w:val="52"/>
  </w:num>
  <w:num w:numId="30" w16cid:durableId="991716118">
    <w:abstractNumId w:val="21"/>
  </w:num>
  <w:num w:numId="31" w16cid:durableId="737675157">
    <w:abstractNumId w:val="23"/>
  </w:num>
  <w:num w:numId="32" w16cid:durableId="526335178">
    <w:abstractNumId w:val="15"/>
  </w:num>
  <w:num w:numId="33" w16cid:durableId="1432161911">
    <w:abstractNumId w:val="6"/>
  </w:num>
  <w:num w:numId="34" w16cid:durableId="463815305">
    <w:abstractNumId w:val="39"/>
  </w:num>
  <w:num w:numId="35" w16cid:durableId="1451046251">
    <w:abstractNumId w:val="49"/>
  </w:num>
  <w:num w:numId="36" w16cid:durableId="1500928002">
    <w:abstractNumId w:val="41"/>
  </w:num>
  <w:num w:numId="37" w16cid:durableId="481117822">
    <w:abstractNumId w:val="17"/>
  </w:num>
  <w:num w:numId="38" w16cid:durableId="1328439027">
    <w:abstractNumId w:val="44"/>
  </w:num>
  <w:num w:numId="39" w16cid:durableId="1341740826">
    <w:abstractNumId w:val="38"/>
  </w:num>
  <w:num w:numId="40" w16cid:durableId="1537429877">
    <w:abstractNumId w:val="48"/>
  </w:num>
  <w:num w:numId="41" w16cid:durableId="302203300">
    <w:abstractNumId w:val="53"/>
  </w:num>
  <w:num w:numId="42" w16cid:durableId="381712461">
    <w:abstractNumId w:val="24"/>
  </w:num>
  <w:num w:numId="43" w16cid:durableId="1108353740">
    <w:abstractNumId w:val="22"/>
  </w:num>
  <w:num w:numId="44" w16cid:durableId="912857868">
    <w:abstractNumId w:val="31"/>
  </w:num>
  <w:num w:numId="45" w16cid:durableId="1397774463">
    <w:abstractNumId w:val="37"/>
  </w:num>
  <w:num w:numId="46" w16cid:durableId="907308218">
    <w:abstractNumId w:val="36"/>
  </w:num>
  <w:num w:numId="47" w16cid:durableId="1534732311">
    <w:abstractNumId w:val="47"/>
  </w:num>
  <w:num w:numId="48" w16cid:durableId="1040057653">
    <w:abstractNumId w:val="45"/>
  </w:num>
  <w:num w:numId="49" w16cid:durableId="2122143637">
    <w:abstractNumId w:val="13"/>
  </w:num>
  <w:num w:numId="50" w16cid:durableId="742876370">
    <w:abstractNumId w:val="11"/>
  </w:num>
  <w:num w:numId="51" w16cid:durableId="1154561453">
    <w:abstractNumId w:val="14"/>
  </w:num>
  <w:num w:numId="52" w16cid:durableId="1900290016">
    <w:abstractNumId w:val="8"/>
  </w:num>
  <w:num w:numId="53" w16cid:durableId="634335061">
    <w:abstractNumId w:val="32"/>
  </w:num>
  <w:num w:numId="54" w16cid:durableId="1898590982">
    <w:abstractNumId w:val="10"/>
  </w:num>
  <w:num w:numId="55" w16cid:durableId="677926712">
    <w:abstractNumId w:val="5"/>
  </w:num>
  <w:num w:numId="56" w16cid:durableId="5749744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55F7"/>
    <w:rsid w:val="000262F6"/>
    <w:rsid w:val="00026BD3"/>
    <w:rsid w:val="000314D5"/>
    <w:rsid w:val="00033397"/>
    <w:rsid w:val="00040095"/>
    <w:rsid w:val="00040572"/>
    <w:rsid w:val="00042BEF"/>
    <w:rsid w:val="000438C2"/>
    <w:rsid w:val="00046768"/>
    <w:rsid w:val="0004681A"/>
    <w:rsid w:val="00051834"/>
    <w:rsid w:val="0005477E"/>
    <w:rsid w:val="00054A22"/>
    <w:rsid w:val="00056AE1"/>
    <w:rsid w:val="00062023"/>
    <w:rsid w:val="000655A6"/>
    <w:rsid w:val="00071312"/>
    <w:rsid w:val="00077697"/>
    <w:rsid w:val="00080512"/>
    <w:rsid w:val="00083414"/>
    <w:rsid w:val="00090FB7"/>
    <w:rsid w:val="00092DEA"/>
    <w:rsid w:val="0009500A"/>
    <w:rsid w:val="00095193"/>
    <w:rsid w:val="00096CD8"/>
    <w:rsid w:val="000A365D"/>
    <w:rsid w:val="000A46CB"/>
    <w:rsid w:val="000A68F3"/>
    <w:rsid w:val="000B4E6A"/>
    <w:rsid w:val="000B7599"/>
    <w:rsid w:val="000C1B24"/>
    <w:rsid w:val="000C4762"/>
    <w:rsid w:val="000C47C3"/>
    <w:rsid w:val="000C59B4"/>
    <w:rsid w:val="000C6F21"/>
    <w:rsid w:val="000C70D6"/>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F3E"/>
    <w:rsid w:val="00133525"/>
    <w:rsid w:val="00133ED8"/>
    <w:rsid w:val="001343AB"/>
    <w:rsid w:val="00134E23"/>
    <w:rsid w:val="00146D85"/>
    <w:rsid w:val="00152010"/>
    <w:rsid w:val="0015223A"/>
    <w:rsid w:val="0015240F"/>
    <w:rsid w:val="001529BF"/>
    <w:rsid w:val="001549F2"/>
    <w:rsid w:val="00157477"/>
    <w:rsid w:val="001620A7"/>
    <w:rsid w:val="00162A8A"/>
    <w:rsid w:val="00165302"/>
    <w:rsid w:val="00171166"/>
    <w:rsid w:val="001741AD"/>
    <w:rsid w:val="00180632"/>
    <w:rsid w:val="00182F98"/>
    <w:rsid w:val="00184641"/>
    <w:rsid w:val="0018793E"/>
    <w:rsid w:val="0019040A"/>
    <w:rsid w:val="00191964"/>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3BE7"/>
    <w:rsid w:val="001F6F65"/>
    <w:rsid w:val="00200761"/>
    <w:rsid w:val="00201487"/>
    <w:rsid w:val="00210943"/>
    <w:rsid w:val="00211302"/>
    <w:rsid w:val="002117BB"/>
    <w:rsid w:val="00220BF3"/>
    <w:rsid w:val="0022202E"/>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2BB"/>
    <w:rsid w:val="0025680F"/>
    <w:rsid w:val="002600B9"/>
    <w:rsid w:val="00261DE3"/>
    <w:rsid w:val="00262167"/>
    <w:rsid w:val="00264FFA"/>
    <w:rsid w:val="002654F1"/>
    <w:rsid w:val="00265CD5"/>
    <w:rsid w:val="002675F0"/>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2918"/>
    <w:rsid w:val="002C499F"/>
    <w:rsid w:val="002D16F1"/>
    <w:rsid w:val="002D22D9"/>
    <w:rsid w:val="002D56F3"/>
    <w:rsid w:val="002E0086"/>
    <w:rsid w:val="002E00EE"/>
    <w:rsid w:val="002E2D6C"/>
    <w:rsid w:val="002F0E0C"/>
    <w:rsid w:val="002F21F4"/>
    <w:rsid w:val="002F5216"/>
    <w:rsid w:val="00300ACF"/>
    <w:rsid w:val="00300BA9"/>
    <w:rsid w:val="00301868"/>
    <w:rsid w:val="00303F37"/>
    <w:rsid w:val="00303FC8"/>
    <w:rsid w:val="00307031"/>
    <w:rsid w:val="00313A57"/>
    <w:rsid w:val="00315B08"/>
    <w:rsid w:val="003172DC"/>
    <w:rsid w:val="003240DE"/>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951F0"/>
    <w:rsid w:val="003A0483"/>
    <w:rsid w:val="003A706D"/>
    <w:rsid w:val="003A7F93"/>
    <w:rsid w:val="003B0393"/>
    <w:rsid w:val="003B4652"/>
    <w:rsid w:val="003C007B"/>
    <w:rsid w:val="003C3971"/>
    <w:rsid w:val="003C4D69"/>
    <w:rsid w:val="003C561B"/>
    <w:rsid w:val="003D37E2"/>
    <w:rsid w:val="003D4522"/>
    <w:rsid w:val="003E2C78"/>
    <w:rsid w:val="003E70FA"/>
    <w:rsid w:val="003E7753"/>
    <w:rsid w:val="003E7EC4"/>
    <w:rsid w:val="003F07E3"/>
    <w:rsid w:val="003F5675"/>
    <w:rsid w:val="003F6793"/>
    <w:rsid w:val="0040110C"/>
    <w:rsid w:val="004032DF"/>
    <w:rsid w:val="00406636"/>
    <w:rsid w:val="0041089F"/>
    <w:rsid w:val="0041117E"/>
    <w:rsid w:val="004112D7"/>
    <w:rsid w:val="00412687"/>
    <w:rsid w:val="004231E2"/>
    <w:rsid w:val="00423334"/>
    <w:rsid w:val="00424397"/>
    <w:rsid w:val="0042668D"/>
    <w:rsid w:val="00430001"/>
    <w:rsid w:val="00433865"/>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213A"/>
    <w:rsid w:val="004E39A2"/>
    <w:rsid w:val="004E3C97"/>
    <w:rsid w:val="004E7F50"/>
    <w:rsid w:val="004E7FAC"/>
    <w:rsid w:val="004F07FD"/>
    <w:rsid w:val="004F0988"/>
    <w:rsid w:val="004F3340"/>
    <w:rsid w:val="004F3E3D"/>
    <w:rsid w:val="004F46DD"/>
    <w:rsid w:val="004F6220"/>
    <w:rsid w:val="00503000"/>
    <w:rsid w:val="005032A8"/>
    <w:rsid w:val="005037D3"/>
    <w:rsid w:val="00504DAA"/>
    <w:rsid w:val="00506787"/>
    <w:rsid w:val="0051004D"/>
    <w:rsid w:val="00514B07"/>
    <w:rsid w:val="00514CB3"/>
    <w:rsid w:val="005157F0"/>
    <w:rsid w:val="00520120"/>
    <w:rsid w:val="005204B4"/>
    <w:rsid w:val="005208B7"/>
    <w:rsid w:val="0052244D"/>
    <w:rsid w:val="005273BE"/>
    <w:rsid w:val="005324C2"/>
    <w:rsid w:val="0053388B"/>
    <w:rsid w:val="00535773"/>
    <w:rsid w:val="00537C54"/>
    <w:rsid w:val="00542052"/>
    <w:rsid w:val="00543E6C"/>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5F7F09"/>
    <w:rsid w:val="00602AEA"/>
    <w:rsid w:val="0060626C"/>
    <w:rsid w:val="00607E3C"/>
    <w:rsid w:val="00614FDF"/>
    <w:rsid w:val="0061775C"/>
    <w:rsid w:val="00617ED4"/>
    <w:rsid w:val="00623C82"/>
    <w:rsid w:val="006246A7"/>
    <w:rsid w:val="0062595A"/>
    <w:rsid w:val="00632B45"/>
    <w:rsid w:val="006343D6"/>
    <w:rsid w:val="0063543D"/>
    <w:rsid w:val="00635B0C"/>
    <w:rsid w:val="00640CF9"/>
    <w:rsid w:val="00644718"/>
    <w:rsid w:val="006459B5"/>
    <w:rsid w:val="0064648B"/>
    <w:rsid w:val="00647114"/>
    <w:rsid w:val="0065563F"/>
    <w:rsid w:val="006627FF"/>
    <w:rsid w:val="00662A4B"/>
    <w:rsid w:val="0066731C"/>
    <w:rsid w:val="00670349"/>
    <w:rsid w:val="0067268C"/>
    <w:rsid w:val="006753FB"/>
    <w:rsid w:val="006759E6"/>
    <w:rsid w:val="006760B1"/>
    <w:rsid w:val="006840F5"/>
    <w:rsid w:val="00685171"/>
    <w:rsid w:val="006912E1"/>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71F4"/>
    <w:rsid w:val="00705538"/>
    <w:rsid w:val="007059D9"/>
    <w:rsid w:val="007060EB"/>
    <w:rsid w:val="00713C44"/>
    <w:rsid w:val="0072189E"/>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881"/>
    <w:rsid w:val="007577D5"/>
    <w:rsid w:val="00761266"/>
    <w:rsid w:val="007615CA"/>
    <w:rsid w:val="00761F7E"/>
    <w:rsid w:val="00762483"/>
    <w:rsid w:val="007713A6"/>
    <w:rsid w:val="007732AC"/>
    <w:rsid w:val="0077432F"/>
    <w:rsid w:val="00774DA4"/>
    <w:rsid w:val="00775195"/>
    <w:rsid w:val="00781F0F"/>
    <w:rsid w:val="007851C1"/>
    <w:rsid w:val="007861C1"/>
    <w:rsid w:val="00786D37"/>
    <w:rsid w:val="00787E89"/>
    <w:rsid w:val="00791110"/>
    <w:rsid w:val="00791FEE"/>
    <w:rsid w:val="007A1E51"/>
    <w:rsid w:val="007A2F33"/>
    <w:rsid w:val="007B2F1E"/>
    <w:rsid w:val="007B462B"/>
    <w:rsid w:val="007B5B20"/>
    <w:rsid w:val="007B600E"/>
    <w:rsid w:val="007C0226"/>
    <w:rsid w:val="007C4A4E"/>
    <w:rsid w:val="007D48CC"/>
    <w:rsid w:val="007D5172"/>
    <w:rsid w:val="007D53B3"/>
    <w:rsid w:val="007D5A1C"/>
    <w:rsid w:val="007D7D88"/>
    <w:rsid w:val="007E2E4B"/>
    <w:rsid w:val="007E6293"/>
    <w:rsid w:val="007E70D7"/>
    <w:rsid w:val="007F0AED"/>
    <w:rsid w:val="007F0F4A"/>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41896"/>
    <w:rsid w:val="0084389E"/>
    <w:rsid w:val="00843B15"/>
    <w:rsid w:val="008478EC"/>
    <w:rsid w:val="008559EF"/>
    <w:rsid w:val="008569D0"/>
    <w:rsid w:val="00863A2E"/>
    <w:rsid w:val="00871DFA"/>
    <w:rsid w:val="008768CA"/>
    <w:rsid w:val="00881283"/>
    <w:rsid w:val="008826B0"/>
    <w:rsid w:val="008873FB"/>
    <w:rsid w:val="008963CA"/>
    <w:rsid w:val="008A54F8"/>
    <w:rsid w:val="008A5EFF"/>
    <w:rsid w:val="008B2D3A"/>
    <w:rsid w:val="008B36E4"/>
    <w:rsid w:val="008C1634"/>
    <w:rsid w:val="008C384C"/>
    <w:rsid w:val="008C4A39"/>
    <w:rsid w:val="008C79C3"/>
    <w:rsid w:val="008C7BBE"/>
    <w:rsid w:val="008D3F18"/>
    <w:rsid w:val="008E112D"/>
    <w:rsid w:val="008E3812"/>
    <w:rsid w:val="008E5989"/>
    <w:rsid w:val="008E734D"/>
    <w:rsid w:val="008E7986"/>
    <w:rsid w:val="008F0D8A"/>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4A3C"/>
    <w:rsid w:val="0094711E"/>
    <w:rsid w:val="00947ADF"/>
    <w:rsid w:val="00947F73"/>
    <w:rsid w:val="00952E10"/>
    <w:rsid w:val="00954463"/>
    <w:rsid w:val="009545A1"/>
    <w:rsid w:val="00963F84"/>
    <w:rsid w:val="00970201"/>
    <w:rsid w:val="00970A6A"/>
    <w:rsid w:val="00973D04"/>
    <w:rsid w:val="009750A6"/>
    <w:rsid w:val="009876B4"/>
    <w:rsid w:val="0099084C"/>
    <w:rsid w:val="00991277"/>
    <w:rsid w:val="00991C1A"/>
    <w:rsid w:val="00995869"/>
    <w:rsid w:val="009A1FFA"/>
    <w:rsid w:val="009A758A"/>
    <w:rsid w:val="009B54B4"/>
    <w:rsid w:val="009C2C1B"/>
    <w:rsid w:val="009C412B"/>
    <w:rsid w:val="009C47B5"/>
    <w:rsid w:val="009C49E3"/>
    <w:rsid w:val="009E4AB1"/>
    <w:rsid w:val="009F237D"/>
    <w:rsid w:val="009F2B49"/>
    <w:rsid w:val="009F2F14"/>
    <w:rsid w:val="009F37B7"/>
    <w:rsid w:val="009F4887"/>
    <w:rsid w:val="009F5444"/>
    <w:rsid w:val="009F5E43"/>
    <w:rsid w:val="00A03460"/>
    <w:rsid w:val="00A051F0"/>
    <w:rsid w:val="00A05D3F"/>
    <w:rsid w:val="00A06DFD"/>
    <w:rsid w:val="00A06EFE"/>
    <w:rsid w:val="00A07446"/>
    <w:rsid w:val="00A10F02"/>
    <w:rsid w:val="00A164B4"/>
    <w:rsid w:val="00A172AF"/>
    <w:rsid w:val="00A22938"/>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2EB8"/>
    <w:rsid w:val="00A63CF0"/>
    <w:rsid w:val="00A66A04"/>
    <w:rsid w:val="00A71CFF"/>
    <w:rsid w:val="00A72D2D"/>
    <w:rsid w:val="00A73129"/>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6B"/>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54D2"/>
    <w:rsid w:val="00B763CA"/>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69DB"/>
    <w:rsid w:val="00BE2A72"/>
    <w:rsid w:val="00BE3255"/>
    <w:rsid w:val="00BE33E4"/>
    <w:rsid w:val="00BE3B9C"/>
    <w:rsid w:val="00BE6BB8"/>
    <w:rsid w:val="00BF128E"/>
    <w:rsid w:val="00BF1E1E"/>
    <w:rsid w:val="00BF2002"/>
    <w:rsid w:val="00BF45E9"/>
    <w:rsid w:val="00C02C5C"/>
    <w:rsid w:val="00C054B3"/>
    <w:rsid w:val="00C13990"/>
    <w:rsid w:val="00C14732"/>
    <w:rsid w:val="00C1496A"/>
    <w:rsid w:val="00C15F7F"/>
    <w:rsid w:val="00C163A6"/>
    <w:rsid w:val="00C2281E"/>
    <w:rsid w:val="00C23CE1"/>
    <w:rsid w:val="00C24837"/>
    <w:rsid w:val="00C26810"/>
    <w:rsid w:val="00C273CF"/>
    <w:rsid w:val="00C27B84"/>
    <w:rsid w:val="00C33079"/>
    <w:rsid w:val="00C34DDA"/>
    <w:rsid w:val="00C353F4"/>
    <w:rsid w:val="00C35796"/>
    <w:rsid w:val="00C424F5"/>
    <w:rsid w:val="00C45231"/>
    <w:rsid w:val="00C5723F"/>
    <w:rsid w:val="00C63D49"/>
    <w:rsid w:val="00C657BF"/>
    <w:rsid w:val="00C72833"/>
    <w:rsid w:val="00C75869"/>
    <w:rsid w:val="00C7616D"/>
    <w:rsid w:val="00C773C0"/>
    <w:rsid w:val="00C80F1D"/>
    <w:rsid w:val="00C82174"/>
    <w:rsid w:val="00C83BD4"/>
    <w:rsid w:val="00C93F40"/>
    <w:rsid w:val="00C95679"/>
    <w:rsid w:val="00C9693D"/>
    <w:rsid w:val="00C969B2"/>
    <w:rsid w:val="00CA0C7E"/>
    <w:rsid w:val="00CA3D0C"/>
    <w:rsid w:val="00CA649B"/>
    <w:rsid w:val="00CA7102"/>
    <w:rsid w:val="00CB445C"/>
    <w:rsid w:val="00CB4F7A"/>
    <w:rsid w:val="00CB51CC"/>
    <w:rsid w:val="00CC4534"/>
    <w:rsid w:val="00CC4C9A"/>
    <w:rsid w:val="00CC59FA"/>
    <w:rsid w:val="00CC742A"/>
    <w:rsid w:val="00CC76A9"/>
    <w:rsid w:val="00CC7BC1"/>
    <w:rsid w:val="00CD0BBF"/>
    <w:rsid w:val="00CD0EA6"/>
    <w:rsid w:val="00CD45C9"/>
    <w:rsid w:val="00CD655A"/>
    <w:rsid w:val="00CE076D"/>
    <w:rsid w:val="00CE4C40"/>
    <w:rsid w:val="00CF0171"/>
    <w:rsid w:val="00CF20E3"/>
    <w:rsid w:val="00CF78DE"/>
    <w:rsid w:val="00D008D3"/>
    <w:rsid w:val="00D0341A"/>
    <w:rsid w:val="00D04514"/>
    <w:rsid w:val="00D05632"/>
    <w:rsid w:val="00D074E7"/>
    <w:rsid w:val="00D07C26"/>
    <w:rsid w:val="00D1306E"/>
    <w:rsid w:val="00D1546F"/>
    <w:rsid w:val="00D17573"/>
    <w:rsid w:val="00D3057E"/>
    <w:rsid w:val="00D309CC"/>
    <w:rsid w:val="00D3488D"/>
    <w:rsid w:val="00D41667"/>
    <w:rsid w:val="00D429EF"/>
    <w:rsid w:val="00D42AC7"/>
    <w:rsid w:val="00D43B9E"/>
    <w:rsid w:val="00D46431"/>
    <w:rsid w:val="00D475C1"/>
    <w:rsid w:val="00D50D8A"/>
    <w:rsid w:val="00D56A52"/>
    <w:rsid w:val="00D5765B"/>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818"/>
    <w:rsid w:val="00DB5EF6"/>
    <w:rsid w:val="00DB6362"/>
    <w:rsid w:val="00DC0602"/>
    <w:rsid w:val="00DC16F3"/>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4357"/>
    <w:rsid w:val="00E05260"/>
    <w:rsid w:val="00E068AE"/>
    <w:rsid w:val="00E07D2B"/>
    <w:rsid w:val="00E100E0"/>
    <w:rsid w:val="00E10A8C"/>
    <w:rsid w:val="00E144A6"/>
    <w:rsid w:val="00E1558D"/>
    <w:rsid w:val="00E16486"/>
    <w:rsid w:val="00E16509"/>
    <w:rsid w:val="00E169E4"/>
    <w:rsid w:val="00E22E04"/>
    <w:rsid w:val="00E2666E"/>
    <w:rsid w:val="00E26AAA"/>
    <w:rsid w:val="00E30ACB"/>
    <w:rsid w:val="00E40560"/>
    <w:rsid w:val="00E4082D"/>
    <w:rsid w:val="00E41341"/>
    <w:rsid w:val="00E44582"/>
    <w:rsid w:val="00E45E4A"/>
    <w:rsid w:val="00E507ED"/>
    <w:rsid w:val="00E5235C"/>
    <w:rsid w:val="00E52814"/>
    <w:rsid w:val="00E54CA6"/>
    <w:rsid w:val="00E55151"/>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22F4"/>
    <w:rsid w:val="00EB233F"/>
    <w:rsid w:val="00EC2365"/>
    <w:rsid w:val="00EC3517"/>
    <w:rsid w:val="00EC43F5"/>
    <w:rsid w:val="00EC454E"/>
    <w:rsid w:val="00EC4A25"/>
    <w:rsid w:val="00ED2E9E"/>
    <w:rsid w:val="00EE0D55"/>
    <w:rsid w:val="00EE0FEB"/>
    <w:rsid w:val="00EE2719"/>
    <w:rsid w:val="00EE4AD0"/>
    <w:rsid w:val="00EE57BC"/>
    <w:rsid w:val="00EE5AA7"/>
    <w:rsid w:val="00EF433E"/>
    <w:rsid w:val="00EF4B21"/>
    <w:rsid w:val="00EF718A"/>
    <w:rsid w:val="00F025A2"/>
    <w:rsid w:val="00F027A2"/>
    <w:rsid w:val="00F0286F"/>
    <w:rsid w:val="00F03D8B"/>
    <w:rsid w:val="00F03D90"/>
    <w:rsid w:val="00F04712"/>
    <w:rsid w:val="00F0567B"/>
    <w:rsid w:val="00F064C8"/>
    <w:rsid w:val="00F07B00"/>
    <w:rsid w:val="00F10CD0"/>
    <w:rsid w:val="00F1377F"/>
    <w:rsid w:val="00F13B79"/>
    <w:rsid w:val="00F1639A"/>
    <w:rsid w:val="00F179DA"/>
    <w:rsid w:val="00F20665"/>
    <w:rsid w:val="00F20DA5"/>
    <w:rsid w:val="00F20ED7"/>
    <w:rsid w:val="00F21311"/>
    <w:rsid w:val="00F21696"/>
    <w:rsid w:val="00F22E29"/>
    <w:rsid w:val="00F22EC7"/>
    <w:rsid w:val="00F2340C"/>
    <w:rsid w:val="00F3025B"/>
    <w:rsid w:val="00F31878"/>
    <w:rsid w:val="00F31A38"/>
    <w:rsid w:val="00F325C8"/>
    <w:rsid w:val="00F3263B"/>
    <w:rsid w:val="00F33616"/>
    <w:rsid w:val="00F36DC7"/>
    <w:rsid w:val="00F40BE4"/>
    <w:rsid w:val="00F40C54"/>
    <w:rsid w:val="00F417A1"/>
    <w:rsid w:val="00F4721A"/>
    <w:rsid w:val="00F50BAB"/>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A1266"/>
    <w:rsid w:val="00FA2910"/>
    <w:rsid w:val="00FA65D0"/>
    <w:rsid w:val="00FB56EC"/>
    <w:rsid w:val="00FC1192"/>
    <w:rsid w:val="00FC3923"/>
    <w:rsid w:val="00FC41AB"/>
    <w:rsid w:val="00FC671A"/>
    <w:rsid w:val="00FD1E6E"/>
    <w:rsid w:val="00FD28D0"/>
    <w:rsid w:val="00FD2E2F"/>
    <w:rsid w:val="00FD2F5C"/>
    <w:rsid w:val="00FD3696"/>
    <w:rsid w:val="00FD3E5E"/>
    <w:rsid w:val="00FE092E"/>
    <w:rsid w:val="00FE2A7F"/>
    <w:rsid w:val="00FE2DD2"/>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3844E2"/>
    <w:rPr>
      <w:rFonts w:ascii="Arial" w:hAnsi="Arial" w:cs="Arial"/>
      <w:lang w:eastAsia="en-US"/>
    </w:rPr>
  </w:style>
  <w:style w:type="paragraph" w:customStyle="1" w:styleId="CRCoverPage">
    <w:name w:val="CR Cover Page"/>
    <w:next w:val="Normal"/>
    <w:link w:val="CRCoverPageChar"/>
    <w:qFormat/>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88</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15</cp:revision>
  <cp:lastPrinted>2019-02-25T14:05:00Z</cp:lastPrinted>
  <dcterms:created xsi:type="dcterms:W3CDTF">2024-02-19T21:25:00Z</dcterms:created>
  <dcterms:modified xsi:type="dcterms:W3CDTF">2024-05-13T05:16:00Z</dcterms:modified>
  <cp:category/>
</cp:coreProperties>
</file>